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D53F8">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D53F8">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D53F8">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D53F8">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D53F8">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D53F8">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D53F8">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D53F8">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D53F8">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D53F8">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D53F8">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D53F8">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D53F8">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D53F8">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D53F8">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D53F8">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D53F8">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D53F8">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D53F8">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D53F8">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D53F8">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D53F8">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D53F8">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D53F8">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D53F8">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D53F8">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D53F8">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D53F8">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D53F8">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D53F8">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D53F8">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D53F8">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D53F8">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D53F8">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D53F8">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D53F8">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D53F8">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D53F8">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D53F8">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D53F8">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D53F8">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D53F8">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D53F8">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D53F8">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D53F8">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D53F8">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8865A5A" w:rsidR="00093CA9" w:rsidRDefault="002D7005" w:rsidP="00093CA9">
            <w:r w:rsidRPr="002D7005">
              <w:t>Olaniwun Ajayi</w:t>
            </w:r>
            <w:r w:rsidR="00EB5C90">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8053426" w:rsidR="00093CA9" w:rsidRDefault="003F0FBC" w:rsidP="00093CA9">
            <w:r w:rsidRPr="003F0FBC">
              <w:t>Long-Term Low Emission Development Strategy (LT-LEDS)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ED3B92F" w:rsidR="00093CA9" w:rsidRDefault="005D53F8" w:rsidP="00093CA9">
            <w:hyperlink r:id="rId17" w:history="1">
              <w:r w:rsidR="000772EA" w:rsidRPr="00774490">
                <w:rPr>
                  <w:rStyle w:val="Hyperlink"/>
                </w:rPr>
                <w:t>https://unfccc.int/documents/638193</w:t>
              </w:r>
            </w:hyperlink>
            <w:r w:rsidR="000772EA">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B3A6BDB" w:rsidR="00093CA9" w:rsidRDefault="004107F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74F16E9" w:rsidR="00093CA9" w:rsidRDefault="003F0FBC"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C8F5812" w14:textId="77777777" w:rsidR="000772EA" w:rsidRPr="005D41FB" w:rsidRDefault="000772EA" w:rsidP="000772EA">
            <w:pPr>
              <w:jc w:val="both"/>
              <w:rPr>
                <w:lang w:val="en-NG"/>
              </w:rPr>
            </w:pPr>
            <w:r w:rsidRPr="005D41FB">
              <w:rPr>
                <w:lang w:val="en-NG"/>
              </w:rPr>
              <w:t xml:space="preserve">The policy tool is Nigeria’s </w:t>
            </w:r>
            <w:r w:rsidRPr="005D41FB">
              <w:rPr>
                <w:i/>
                <w:iCs/>
                <w:lang w:val="en-NG"/>
              </w:rPr>
              <w:t>Long-Term Low Emission Development Strategy (LT-LEDS)</w:t>
            </w:r>
            <w:r w:rsidRPr="005D41FB">
              <w:rPr>
                <w:lang w:val="en-NG"/>
              </w:rPr>
              <w:t xml:space="preserve">, developed by the </w:t>
            </w:r>
            <w:r w:rsidRPr="002432C8">
              <w:t>National Council on Climate Change (NCCC)</w:t>
            </w:r>
            <w:r w:rsidRPr="005D41FB">
              <w:rPr>
                <w:lang w:val="en-NG"/>
              </w:rPr>
              <w:t>. It provides a strategic framework for achieving net-zero emissions by 2060 while supporting national development goals such as energy access, economic growth, and climate resilience. The strategy outlines sectoral pathways for decarbonization in energy, transport, industry, AFOLU, and waste, alongside enabling policies and institutional mechanisms.</w:t>
            </w:r>
          </w:p>
          <w:p w14:paraId="18257824" w14:textId="72326BF3" w:rsidR="00093CA9" w:rsidRDefault="000772EA" w:rsidP="000772EA">
            <w:r w:rsidRPr="005D41FB">
              <w:rPr>
                <w:lang w:val="en-NG"/>
              </w:rPr>
              <w:t>The LT-LEDS serves as Nigeria’s formal transition planning instrument under the Paris Agreement and aims to guide long-term climate investment and policy alignment.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47F02CD" w:rsidR="00093CA9" w:rsidRDefault="005D41F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E71D75F" w:rsidR="00093CA9" w:rsidRPr="00173D7C" w:rsidRDefault="000772EA" w:rsidP="00093CA9">
            <w:pPr>
              <w:rPr>
                <w:color w:val="000000" w:themeColor="text1"/>
              </w:rPr>
            </w:pPr>
            <w:r>
              <w:rPr>
                <w:color w:val="000000" w:themeColor="text1"/>
              </w:rPr>
              <w:t xml:space="preserve">25 April </w:t>
            </w:r>
            <w:r w:rsidR="005D41FB">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6A98BD3"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9391023" w:rsidR="00093CA9" w:rsidRPr="007419BF" w:rsidRDefault="005D41FB" w:rsidP="00093CA9">
            <w:pPr>
              <w:rPr>
                <w:color w:val="000000" w:themeColor="text1"/>
              </w:rPr>
            </w:pPr>
            <w:r>
              <w:rPr>
                <w:color w:val="000000" w:themeColor="text1"/>
              </w:rPr>
              <w:t>Not relevant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3CA0104" w:rsidR="00093CA9" w:rsidRPr="005D41FB" w:rsidRDefault="00B00953" w:rsidP="005D41FB">
            <w:pPr>
              <w:jc w:val="both"/>
              <w:rPr>
                <w:lang w:val="en-NG"/>
              </w:rPr>
            </w:pPr>
            <w:r>
              <w:t>T</w:t>
            </w:r>
            <w:r w:rsidRPr="00B00953">
              <w:t xml:space="preserve">he </w:t>
            </w:r>
            <w:r>
              <w:t xml:space="preserve">policy tool was authored and issued by </w:t>
            </w:r>
            <w:r w:rsidRPr="00B00953">
              <w:t>Federal Ministry of Environment, in coordination with the Department of Climate Change (DCC) under the National Council on Climate Change (NCCC).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23AD246" w:rsidR="00093CA9" w:rsidRPr="006B7B0D" w:rsidRDefault="002432C8" w:rsidP="00093CA9">
            <w:r w:rsidRPr="002432C8">
              <w:t>National Council on Climate Change (NCCC)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5C874D8" w:rsidR="00093CA9" w:rsidRPr="006B7B0D" w:rsidRDefault="002432C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39AE647" w:rsidR="00093CA9" w:rsidRPr="006B7B0D" w:rsidRDefault="002432C8" w:rsidP="00093CA9">
            <w:r>
              <w:t>Federal Ministry of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8811034" w:rsidR="00093CA9" w:rsidRPr="006B7B0D" w:rsidRDefault="002432C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07886F9" w:rsidR="00093CA9" w:rsidRDefault="002432C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39B0DFB" w:rsidR="00093CA9" w:rsidRPr="008017F9" w:rsidRDefault="00EC32BB" w:rsidP="00EC32BB">
            <w:pPr>
              <w:keepNext/>
              <w:jc w:val="both"/>
              <w:rPr>
                <w:color w:val="000000" w:themeColor="text1"/>
              </w:rPr>
            </w:pPr>
            <w:r w:rsidRPr="00EC32BB">
              <w:rPr>
                <w:color w:val="000000" w:themeColor="text1"/>
              </w:rPr>
              <w:t>The policy tool includes a commitment to implement a Monitoring, Reporting, and Verification (MRV) system to track progress toward long-term emissions reduction targets and ensure alignment with national and international climate objectives.</w:t>
            </w:r>
            <w:r>
              <w:rPr>
                <w:color w:val="000000" w:themeColor="text1"/>
              </w:rPr>
              <w:t xml:space="preserve"> </w:t>
            </w:r>
            <w:r w:rsidRPr="00EC32BB">
              <w:rPr>
                <w:color w:val="000000" w:themeColor="text1"/>
              </w:rPr>
              <w:t>To optimise monitoring and support policymaking, support the design, cost-benefit analyses and prioritisation of adaptation measures, it is required to set up a dedicated Climate Data Centre. The work packages for the realisation</w:t>
            </w:r>
            <w:r>
              <w:rPr>
                <w:color w:val="000000" w:themeColor="text1"/>
              </w:rPr>
              <w:t xml:space="preserve"> include: (i) setting up a national or regional physical data center, (ii) capacity building, (iii) data governance business mode and sharing policy to ensure data availability.- Page 140</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1361352B"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F066518"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32862356"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13C5497"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3F2107FD"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042FF6F0"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0532AD53"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0647A286"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19B3155F"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6A535364"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1814A038"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5E37A728" w:rsidR="00C4670C" w:rsidRPr="00C37D48" w:rsidRDefault="005F4D54"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95B8D6" w:rsidR="004F276F" w:rsidRPr="00C37D48" w:rsidRDefault="004F276F" w:rsidP="00C37D48">
            <w:pPr>
              <w:rPr>
                <w:rFonts w:ascii="Calibri" w:hAnsi="Calibri" w:cs="Calibri"/>
              </w:rPr>
            </w:pPr>
          </w:p>
        </w:tc>
        <w:tc>
          <w:tcPr>
            <w:tcW w:w="1614" w:type="dxa"/>
            <w:vAlign w:val="center"/>
          </w:tcPr>
          <w:p w14:paraId="39950BCF" w14:textId="605AB578" w:rsidR="004F276F" w:rsidRPr="00C37D48" w:rsidRDefault="00B00953"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12F0A054" w:rsidR="004F276F" w:rsidRPr="00C37D48" w:rsidRDefault="004F276F" w:rsidP="00C37D48">
            <w:pPr>
              <w:rPr>
                <w:rFonts w:ascii="Calibri" w:hAnsi="Calibri" w:cs="Calibri"/>
              </w:rPr>
            </w:pPr>
          </w:p>
        </w:tc>
        <w:tc>
          <w:tcPr>
            <w:tcW w:w="1614" w:type="dxa"/>
            <w:vAlign w:val="center"/>
          </w:tcPr>
          <w:p w14:paraId="2F1523FA" w14:textId="0F3D3E89" w:rsidR="004F276F" w:rsidRPr="00C37D48" w:rsidRDefault="00B00953"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23C4858C" w:rsidR="004F276F" w:rsidRPr="00C37D48" w:rsidRDefault="004F276F" w:rsidP="00C37D48">
            <w:pPr>
              <w:rPr>
                <w:rFonts w:ascii="Calibri" w:hAnsi="Calibri" w:cs="Calibri"/>
              </w:rPr>
            </w:pPr>
          </w:p>
        </w:tc>
        <w:tc>
          <w:tcPr>
            <w:tcW w:w="1614" w:type="dxa"/>
            <w:vAlign w:val="center"/>
          </w:tcPr>
          <w:p w14:paraId="2C9F4307" w14:textId="4370CC46" w:rsidR="004F276F" w:rsidRPr="00C37D48" w:rsidRDefault="00B00953"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9596FAC" w:rsidR="004F276F" w:rsidRPr="00C37D48" w:rsidRDefault="004F276F" w:rsidP="00C37D48">
            <w:pPr>
              <w:rPr>
                <w:rFonts w:ascii="Calibri" w:hAnsi="Calibri" w:cs="Calibri"/>
              </w:rPr>
            </w:pPr>
          </w:p>
        </w:tc>
        <w:tc>
          <w:tcPr>
            <w:tcW w:w="1614" w:type="dxa"/>
            <w:vAlign w:val="center"/>
          </w:tcPr>
          <w:p w14:paraId="6D9B9D6B" w14:textId="168A5A38" w:rsidR="004F276F" w:rsidRPr="00C37D48" w:rsidRDefault="00B00953"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54B3CB51" w:rsidR="004F276F" w:rsidRPr="00C37D48" w:rsidRDefault="004F276F" w:rsidP="00C37D48">
            <w:pPr>
              <w:rPr>
                <w:rFonts w:ascii="Calibri" w:hAnsi="Calibri" w:cs="Calibri"/>
              </w:rPr>
            </w:pPr>
          </w:p>
        </w:tc>
        <w:tc>
          <w:tcPr>
            <w:tcW w:w="1614" w:type="dxa"/>
            <w:vAlign w:val="center"/>
          </w:tcPr>
          <w:p w14:paraId="6283B103" w14:textId="656880C1" w:rsidR="004F276F" w:rsidRPr="00C37D48" w:rsidRDefault="00B00953"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5206485" w:rsidR="004F276F" w:rsidRPr="00C37D48" w:rsidRDefault="004F276F" w:rsidP="00C37D48">
            <w:pPr>
              <w:rPr>
                <w:rFonts w:ascii="Calibri" w:hAnsi="Calibri" w:cs="Calibri"/>
              </w:rPr>
            </w:pPr>
          </w:p>
        </w:tc>
        <w:tc>
          <w:tcPr>
            <w:tcW w:w="1614" w:type="dxa"/>
            <w:vAlign w:val="center"/>
          </w:tcPr>
          <w:p w14:paraId="31DD2887" w14:textId="3036CBE9" w:rsidR="004F276F" w:rsidRPr="00C37D48" w:rsidRDefault="00B00953" w:rsidP="00C37D48">
            <w:pPr>
              <w:rPr>
                <w:rFonts w:ascii="Calibri" w:hAnsi="Calibri" w:cs="Calibri"/>
              </w:rPr>
            </w:pPr>
            <w:r>
              <w:rPr>
                <w:rFonts w:ascii="Calibri" w:hAnsi="Calibri" w:cs="Calibri"/>
              </w:rPr>
              <w:t>X</w:t>
            </w:r>
          </w:p>
        </w:tc>
        <w:tc>
          <w:tcPr>
            <w:tcW w:w="1664" w:type="dxa"/>
            <w:vAlign w:val="center"/>
          </w:tcPr>
          <w:p w14:paraId="0C689372" w14:textId="48B32B83"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AD45759" w:rsidR="004F276F" w:rsidRPr="00C37D48" w:rsidRDefault="00610970"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4139891A" w:rsidR="004F276F" w:rsidRPr="00C37D48" w:rsidRDefault="004F276F" w:rsidP="00C37D48">
            <w:pPr>
              <w:rPr>
                <w:rFonts w:ascii="Calibri" w:hAnsi="Calibri" w:cs="Calibri"/>
              </w:rPr>
            </w:pPr>
          </w:p>
        </w:tc>
        <w:tc>
          <w:tcPr>
            <w:tcW w:w="1614" w:type="dxa"/>
            <w:vAlign w:val="center"/>
          </w:tcPr>
          <w:p w14:paraId="06ABB9B5" w14:textId="31952C3B" w:rsidR="004F276F" w:rsidRPr="00C37D48" w:rsidRDefault="00B00953"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984018C" w:rsidR="004F276F" w:rsidRPr="00C37D48" w:rsidRDefault="00610970"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83C0EED" w:rsidR="004F276F" w:rsidRPr="00C37D48" w:rsidRDefault="00610970"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231551BA" w:rsidR="004F276F" w:rsidRPr="00C37D48" w:rsidRDefault="00610970"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5FC7FF9" w:rsidR="004F276F" w:rsidRPr="00C37D48" w:rsidRDefault="00610970"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3ECFEED" w:rsidR="004F276F" w:rsidRPr="00C37D48" w:rsidRDefault="00610970"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2C63DF0" w:rsidR="004F276F" w:rsidRPr="00C37D48" w:rsidRDefault="00610970"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A42E8CA" w:rsidR="004F276F" w:rsidRPr="00C37D48" w:rsidRDefault="00610970"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3E98DF5" w:rsidR="004F276F" w:rsidRPr="00C37D48" w:rsidRDefault="00610970"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1F7E484" w:rsidR="004F276F" w:rsidRPr="00C37D48" w:rsidRDefault="00610970"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E06872C" w:rsidR="004F276F" w:rsidRPr="00C37D48" w:rsidRDefault="00610970"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420E04F" w:rsidR="004F276F" w:rsidRPr="00C37D48" w:rsidRDefault="00610970"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C9921ED" w:rsidR="004F276F" w:rsidRPr="00C37D48" w:rsidRDefault="00610970"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9B732B3" w:rsidR="004F276F" w:rsidRPr="00C37D48" w:rsidRDefault="00610970"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C3841A" w14:textId="77777777" w:rsidR="00610970" w:rsidRPr="00610970" w:rsidRDefault="00610970" w:rsidP="00610970">
            <w:pPr>
              <w:rPr>
                <w:rFonts w:ascii="Calibri" w:hAnsi="Calibri" w:cs="Calibri"/>
                <w:lang w:val="en-NG"/>
              </w:rPr>
            </w:pPr>
            <w:r w:rsidRPr="00610970">
              <w:rPr>
                <w:rFonts w:ascii="Calibri" w:hAnsi="Calibri" w:cs="Calibri"/>
                <w:lang w:val="en-NG"/>
              </w:rPr>
              <w:t>While the LT-LEDS is a national-level strategy, implementation responsibilities vary across targeted entities. The Federal Ministry of Environment, through the Department of Climate Change, leads coordination. However, duties are distributed across sectoral ministries and agencies:</w:t>
            </w:r>
          </w:p>
          <w:p w14:paraId="0BAFCF16" w14:textId="77777777" w:rsidR="00610970" w:rsidRPr="00610970" w:rsidRDefault="00610970" w:rsidP="00610970">
            <w:pPr>
              <w:numPr>
                <w:ilvl w:val="0"/>
                <w:numId w:val="49"/>
              </w:numPr>
              <w:rPr>
                <w:rFonts w:ascii="Calibri" w:hAnsi="Calibri" w:cs="Calibri"/>
                <w:lang w:val="en-NG"/>
              </w:rPr>
            </w:pPr>
            <w:r w:rsidRPr="00610970">
              <w:rPr>
                <w:rFonts w:ascii="Calibri" w:hAnsi="Calibri" w:cs="Calibri"/>
                <w:lang w:val="en-NG"/>
              </w:rPr>
              <w:t>The Ministry of Power oversees decarbonization of electricity and energy access;</w:t>
            </w:r>
          </w:p>
          <w:p w14:paraId="72A8395C" w14:textId="77777777" w:rsidR="00610970" w:rsidRPr="00610970" w:rsidRDefault="00610970" w:rsidP="00610970">
            <w:pPr>
              <w:numPr>
                <w:ilvl w:val="0"/>
                <w:numId w:val="49"/>
              </w:numPr>
              <w:rPr>
                <w:rFonts w:ascii="Calibri" w:hAnsi="Calibri" w:cs="Calibri"/>
                <w:lang w:val="en-NG"/>
              </w:rPr>
            </w:pPr>
            <w:r w:rsidRPr="00610970">
              <w:rPr>
                <w:rFonts w:ascii="Calibri" w:hAnsi="Calibri" w:cs="Calibri"/>
                <w:lang w:val="en-NG"/>
              </w:rPr>
              <w:t>The Ministry of Transport is responsible for low-emission transport development;</w:t>
            </w:r>
          </w:p>
          <w:p w14:paraId="3AAD6B5E" w14:textId="77777777" w:rsidR="00610970" w:rsidRPr="00610970" w:rsidRDefault="00610970" w:rsidP="00610970">
            <w:pPr>
              <w:numPr>
                <w:ilvl w:val="0"/>
                <w:numId w:val="49"/>
              </w:numPr>
              <w:rPr>
                <w:rFonts w:ascii="Calibri" w:hAnsi="Calibri" w:cs="Calibri"/>
                <w:lang w:val="en-NG"/>
              </w:rPr>
            </w:pPr>
            <w:r w:rsidRPr="00610970">
              <w:rPr>
                <w:rFonts w:ascii="Calibri" w:hAnsi="Calibri" w:cs="Calibri"/>
                <w:lang w:val="en-NG"/>
              </w:rPr>
              <w:t>The Federal Ministry of Industry, Trade and Investment supports industrial decarbonization strategies; and</w:t>
            </w:r>
          </w:p>
          <w:p w14:paraId="29FCD32F" w14:textId="77777777" w:rsidR="00610970" w:rsidRPr="00610970" w:rsidRDefault="00610970" w:rsidP="00610970">
            <w:pPr>
              <w:numPr>
                <w:ilvl w:val="0"/>
                <w:numId w:val="49"/>
              </w:numPr>
              <w:jc w:val="both"/>
              <w:rPr>
                <w:rFonts w:ascii="Calibri" w:hAnsi="Calibri" w:cs="Calibri"/>
                <w:lang w:val="en-NG"/>
              </w:rPr>
            </w:pPr>
            <w:r w:rsidRPr="00610970">
              <w:rPr>
                <w:rFonts w:ascii="Calibri" w:hAnsi="Calibri" w:cs="Calibri"/>
                <w:lang w:val="en-NG"/>
              </w:rPr>
              <w:t>The Ministry of Agriculture and Rural Development addresses AFOLU mitigation actions.</w:t>
            </w:r>
          </w:p>
          <w:p w14:paraId="633E8A57" w14:textId="77777777" w:rsidR="00610970" w:rsidRPr="00610970" w:rsidRDefault="00610970" w:rsidP="00610970">
            <w:pPr>
              <w:rPr>
                <w:rFonts w:ascii="Calibri" w:hAnsi="Calibri" w:cs="Calibri"/>
                <w:lang w:val="en-NG"/>
              </w:rPr>
            </w:pPr>
            <w:r w:rsidRPr="00610970">
              <w:rPr>
                <w:rFonts w:ascii="Calibri" w:hAnsi="Calibri" w:cs="Calibri"/>
                <w:lang w:val="en-NG"/>
              </w:rPr>
              <w:t>Each entity is expected to align its sectoral policies and programs with the LT-LEDS pathways, but the depth of engagement and responsibilities vary by sector.</w:t>
            </w:r>
          </w:p>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1CB0A1AA"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C1B6710"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6642B53D" w:rsidR="004F276F" w:rsidRPr="00C37D48" w:rsidRDefault="00E563B7"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4CA7DEB0" w:rsidR="001F30DE" w:rsidRPr="00C37D48" w:rsidRDefault="00E563B7"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1F3F575" w14:textId="77777777" w:rsidR="001F30DE" w:rsidRDefault="00351044" w:rsidP="00C37D48">
            <w:pPr>
              <w:rPr>
                <w:rFonts w:ascii="Calibri" w:hAnsi="Calibri" w:cs="Calibri"/>
              </w:rPr>
            </w:pPr>
            <w:r w:rsidRPr="00351044">
              <w:rPr>
                <w:rFonts w:ascii="Calibri" w:hAnsi="Calibri" w:cs="Calibri"/>
              </w:rPr>
              <w:t>There is clear evidence that Nigeria has begun implementing the LT</w:t>
            </w:r>
            <w:r w:rsidRPr="00351044">
              <w:rPr>
                <w:rFonts w:ascii="Calibri" w:hAnsi="Calibri" w:cs="Calibri"/>
              </w:rPr>
              <w:noBreakHyphen/>
              <w:t>LEDS through governance frameworks, budgeting, and follow</w:t>
            </w:r>
            <w:r w:rsidRPr="00351044">
              <w:rPr>
                <w:rFonts w:ascii="Calibri" w:hAnsi="Calibri" w:cs="Calibri"/>
              </w:rPr>
              <w:noBreakHyphen/>
              <w:t>up policies.</w:t>
            </w:r>
          </w:p>
          <w:p w14:paraId="3BA84EFA" w14:textId="54ED9A5B" w:rsidR="00351044" w:rsidRPr="00C37D48" w:rsidRDefault="005D53F8" w:rsidP="00C37D48">
            <w:pPr>
              <w:rPr>
                <w:rFonts w:ascii="Calibri" w:hAnsi="Calibri" w:cs="Calibri"/>
              </w:rPr>
            </w:pPr>
            <w:hyperlink r:id="rId18" w:history="1">
              <w:r w:rsidR="003A17DC" w:rsidRPr="00774490">
                <w:rPr>
                  <w:rStyle w:val="Hyperlink"/>
                  <w:rFonts w:ascii="Calibri" w:hAnsi="Calibri" w:cs="Calibri"/>
                </w:rPr>
                <w:t>https://afripoli.org/moving-from-plans-to-action-mainstreaming-climate-action-into-nigerias-budget-and-economic-planning</w:t>
              </w:r>
            </w:hyperlink>
            <w:r w:rsidR="003A17DC">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A013913" w:rsidR="001F30DE" w:rsidRPr="00C37D48" w:rsidRDefault="00E563B7"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9162BC8" w:rsidR="001F30DE" w:rsidRPr="00C37D48" w:rsidRDefault="00351044"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F870AE6" w:rsidR="004F48E8" w:rsidRPr="00C37D48" w:rsidRDefault="00351044"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24ADC25" w:rsidR="000A1365" w:rsidRPr="00C37D48" w:rsidRDefault="00653DF1"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6BF7426D" w:rsidR="00850F36" w:rsidRPr="00C37D48" w:rsidRDefault="00E563B7"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07BC361A"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0C1722E6"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319B3E6" w:rsidR="00850F36" w:rsidRPr="00C37D48" w:rsidRDefault="00E3169C"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3A34AD56" w:rsidR="00850F36" w:rsidRPr="00C37D48" w:rsidRDefault="00E563B7"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6EA288B4"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378A493C" w:rsidR="00850F36" w:rsidRPr="00C37D48" w:rsidRDefault="00850F36" w:rsidP="00C37D48">
            <w:pPr>
              <w:rPr>
                <w:rFonts w:ascii="Calibri" w:hAnsi="Calibri" w:cs="Calibri"/>
              </w:rPr>
            </w:pPr>
          </w:p>
        </w:tc>
        <w:tc>
          <w:tcPr>
            <w:tcW w:w="1334" w:type="dxa"/>
            <w:shd w:val="clear" w:color="auto" w:fill="auto"/>
            <w:vAlign w:val="center"/>
          </w:tcPr>
          <w:p w14:paraId="28C1A266" w14:textId="6C63463B" w:rsidR="00850F36" w:rsidRPr="00C37D48" w:rsidRDefault="00E3169C"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094B0EE8" w:rsidR="00850F36" w:rsidRPr="00C37D48" w:rsidRDefault="005D53F8"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F87A2AA"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6DC95B0D" w:rsidR="00850F36" w:rsidRPr="00C37D48" w:rsidRDefault="00BA65A6" w:rsidP="00C37D48">
            <w:pPr>
              <w:rPr>
                <w:rFonts w:ascii="Calibri" w:hAnsi="Calibri" w:cs="Calibri"/>
              </w:rPr>
            </w:pPr>
            <w:r>
              <w:rPr>
                <w:rFonts w:ascii="Calibri" w:hAnsi="Calibri" w:cs="Calibri"/>
              </w:rPr>
              <w:t>X</w:t>
            </w:r>
          </w:p>
        </w:tc>
        <w:tc>
          <w:tcPr>
            <w:tcW w:w="1334" w:type="dxa"/>
            <w:shd w:val="clear" w:color="auto" w:fill="auto"/>
            <w:vAlign w:val="center"/>
          </w:tcPr>
          <w:p w14:paraId="0D1D8855" w14:textId="68C9C310"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3EC3FA5" w:rsidR="00850F36" w:rsidRPr="00C37D48" w:rsidRDefault="00BA65A6"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60B6E7EC"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95280E4" w:rsidR="00850F36" w:rsidRPr="00C37D48" w:rsidRDefault="00BA65A6"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6D27B6DE"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A4A284F" w:rsidR="00850F36" w:rsidRPr="00C37D48" w:rsidRDefault="004F5282"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09F95038" w:rsidR="00850F36" w:rsidRPr="00C37D48" w:rsidRDefault="004F5282"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3C872F03" w:rsidR="00850F36" w:rsidRPr="00C37D48" w:rsidRDefault="004F5282"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2923688C" w:rsidR="00850F36" w:rsidRPr="00C37D48" w:rsidRDefault="004F5282"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50AF4AEB" w:rsidR="00D9431B" w:rsidRPr="00C37D48" w:rsidRDefault="00653DF1" w:rsidP="00653DF1">
            <w:pPr>
              <w:jc w:val="both"/>
              <w:rPr>
                <w:rFonts w:ascii="Calibri" w:hAnsi="Calibri" w:cs="Calibri"/>
              </w:rPr>
            </w:pPr>
            <w:r w:rsidRPr="00653DF1">
              <w:rPr>
                <w:rFonts w:ascii="Calibri" w:hAnsi="Calibri" w:cs="Calibri"/>
              </w:rPr>
              <w:t>The Nigeria Long-Term Low Emission Development Strategy sets out national and sectoral-level emission reduction targets, including Nigeria’s commitment to achieve net-zero greenhouse gas emissions by 2060. While the policy tool does not impose targets on individual entities, it outlines sector-specific mitigation pathways and national-level timelines, including interim milestones for 2030 and 2050. These targets are intended to guide policy planning and investment decisions across sectors such as energy, transport, and agriculture, rather than mandate entity-level commitments.</w:t>
            </w:r>
            <w:r>
              <w:rPr>
                <w:rFonts w:ascii="Calibri" w:hAnsi="Calibri" w:cs="Calibri"/>
              </w:rPr>
              <w:t xml:space="preserve"> (p. 14-24)</w:t>
            </w: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6B8A2B3" w:rsidR="000A1365" w:rsidRPr="00C37D48" w:rsidRDefault="00653DF1"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0B9A8DC6" w:rsidR="00C81DE5" w:rsidRPr="00C37D48" w:rsidRDefault="00653DF1"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D2B9A62" w:rsidR="000A1365" w:rsidRPr="00C37D48" w:rsidRDefault="00653DF1"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D750384" w:rsidR="000A1365" w:rsidRPr="00C37D48" w:rsidRDefault="00653DF1"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0D14EBBF" w:rsidR="000A1365" w:rsidRPr="00C37D48" w:rsidRDefault="00653DF1"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67667BB0" w:rsidR="000A1365" w:rsidRPr="00C37D48" w:rsidRDefault="005D53F8"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4A41BED6" w:rsidR="000A1365" w:rsidRPr="00C37D48" w:rsidRDefault="005D53F8" w:rsidP="00C37D48">
            <w:pPr>
              <w:rPr>
                <w:rFonts w:ascii="Calibri" w:hAnsi="Calibri" w:cs="Calibri"/>
              </w:rPr>
            </w:pPr>
            <w:r>
              <w:rPr>
                <w:rFonts w:ascii="Calibri" w:hAnsi="Calibri" w:cs="Calibri"/>
              </w:rPr>
              <w:t>The policy aims for n</w:t>
            </w:r>
            <w:r w:rsidR="00C323B3">
              <w:rPr>
                <w:rFonts w:ascii="Calibri" w:hAnsi="Calibri" w:cs="Calibri"/>
              </w:rPr>
              <w:t>et-zero by 2060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4C37928D" w:rsidR="000A1365" w:rsidRPr="00C37D48" w:rsidRDefault="00C323B3"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0AFE0909" w:rsidR="000A1365" w:rsidRPr="00C37D48" w:rsidRDefault="00C323B3"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4EAD61A1" w:rsidR="003A2E5E" w:rsidRPr="00C37D48" w:rsidRDefault="00C323B3"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144D1EBB" w:rsidR="000A1365" w:rsidRPr="00C37D48" w:rsidRDefault="00C323B3"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46A9E8B6" w:rsidR="000A1365" w:rsidRPr="00C37D48" w:rsidRDefault="00C323B3" w:rsidP="00C323B3">
            <w:pPr>
              <w:jc w:val="both"/>
              <w:rPr>
                <w:rFonts w:ascii="Calibri" w:hAnsi="Calibri" w:cs="Calibri"/>
              </w:rPr>
            </w:pPr>
            <w:r w:rsidRPr="00C323B3">
              <w:rPr>
                <w:rFonts w:ascii="Calibri" w:hAnsi="Calibri" w:cs="Calibri"/>
              </w:rPr>
              <w:t>The Nigeria LT-LEDS recommends the development of interim GHG emissions reduction targets aligned with the 2060 net-zero ambition. It outlines sector-specific milestones and decarbonization pathways (e.g. 2030, 2040, 2050) to guide national transition planning. While not legally binding on entities, these interim steps serve as reference points for policy alignment and investment planning.</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6E1CDD65" w:rsidR="000A1365" w:rsidRPr="00C37D48" w:rsidRDefault="00C323B3"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4F32838" w:rsidR="000A1365" w:rsidRPr="00C37D48" w:rsidRDefault="00C323B3" w:rsidP="00C37D48">
            <w:pPr>
              <w:rPr>
                <w:rFonts w:ascii="Calibri" w:hAnsi="Calibri" w:cs="Calibri"/>
              </w:rPr>
            </w:pPr>
            <w:r>
              <w:rPr>
                <w:rFonts w:ascii="Calibri" w:hAnsi="Calibri" w:cs="Calibri"/>
              </w:rPr>
              <w:t>x</w:t>
            </w: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0DCED2A3" w:rsidR="00D9431B" w:rsidRPr="00C37D48" w:rsidRDefault="00C323B3" w:rsidP="00C37D48">
            <w:pPr>
              <w:rPr>
                <w:rFonts w:ascii="Calibri" w:hAnsi="Calibri" w:cs="Calibri"/>
              </w:rPr>
            </w:pPr>
            <w:r>
              <w:rPr>
                <w:rFonts w:ascii="Calibri" w:hAnsi="Calibri" w:cs="Calibri"/>
              </w:rPr>
              <w:t>x</w:t>
            </w: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1139EB71" w:rsidR="00D9431B" w:rsidRPr="00C37D48" w:rsidRDefault="00C323B3" w:rsidP="00C323B3">
            <w:pPr>
              <w:jc w:val="both"/>
              <w:rPr>
                <w:rFonts w:ascii="Calibri" w:hAnsi="Calibri" w:cs="Calibri"/>
              </w:rPr>
            </w:pPr>
            <w:r w:rsidRPr="00C323B3">
              <w:rPr>
                <w:rFonts w:ascii="Calibri" w:hAnsi="Calibri" w:cs="Calibri"/>
              </w:rPr>
              <w:t>The Nigeria Long-Term Low Emission Development Strategy (LT-LEDS) recommends adherence to credible certification standards and international best practices for offsets and removals. Specifically, the policy tool emphasizes the importance of transparency, integrity, and rigorous monitoring, reporting, and verification (MRV) frameworks to ensure the environmental credibility of carbon credits and removals.</w:t>
            </w:r>
            <w:r w:rsidR="00FB2880">
              <w:rPr>
                <w:rFonts w:ascii="Calibri" w:hAnsi="Calibri" w:cs="Calibri"/>
              </w:rPr>
              <w:t xml:space="preserve"> (p.25-26)</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3CA9F8DA" w:rsidR="004A4C51" w:rsidRPr="00C37D48" w:rsidRDefault="00FF432B"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7436D04A" w:rsidR="00890032" w:rsidRPr="00C37D48" w:rsidRDefault="00FF432B"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0328ACFB" w:rsidR="003618D4" w:rsidRPr="00C37D48" w:rsidRDefault="00FF432B"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4A80D14E" w:rsidR="003618D4" w:rsidRPr="00C37D48" w:rsidRDefault="00FF432B"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4AEA790D" w:rsidR="003618D4" w:rsidRPr="00C37D48" w:rsidRDefault="00FF432B"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032BECB" w:rsidR="003618D4" w:rsidRPr="00C37D48" w:rsidRDefault="00FF432B"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6E0BEBE8" w:rsidR="003618D4" w:rsidRPr="00C37D48" w:rsidRDefault="00FF432B"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13E2E956" w:rsidR="003618D4" w:rsidRPr="00C37D48" w:rsidRDefault="00FF432B" w:rsidP="00C37D48">
            <w:pPr>
              <w:rPr>
                <w:rFonts w:ascii="Calibri" w:hAnsi="Calibri" w:cs="Calibri"/>
              </w:rPr>
            </w:pPr>
            <w:r>
              <w:rPr>
                <w:rFonts w:ascii="Calibri" w:hAnsi="Calibri" w:cs="Calibri"/>
              </w:rPr>
              <w:t>x</w:t>
            </w:r>
          </w:p>
        </w:tc>
        <w:tc>
          <w:tcPr>
            <w:tcW w:w="1731" w:type="dxa"/>
            <w:vAlign w:val="center"/>
          </w:tcPr>
          <w:p w14:paraId="158F4155" w14:textId="1B973BEE"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63C8BE17" w:rsidR="00E7486E" w:rsidRPr="00C37D48" w:rsidRDefault="00FF432B"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32BA4CB3" w:rsidR="00E7486E" w:rsidRPr="00C37D48" w:rsidRDefault="00B452A7" w:rsidP="00B452A7">
            <w:pPr>
              <w:jc w:val="both"/>
              <w:rPr>
                <w:rFonts w:ascii="Calibri" w:hAnsi="Calibri" w:cs="Calibri"/>
              </w:rPr>
            </w:pPr>
            <w:r>
              <w:rPr>
                <w:rFonts w:ascii="Calibri" w:hAnsi="Calibri" w:cs="Calibri"/>
              </w:rPr>
              <w:t xml:space="preserve">The policy tool </w:t>
            </w:r>
            <w:r w:rsidRPr="00B452A7">
              <w:rPr>
                <w:rFonts w:ascii="Calibri" w:hAnsi="Calibri" w:cs="Calibri"/>
              </w:rPr>
              <w:t>recommends the monitoring of progress in implementing transition plans. The strategy outlines the importance of establishing a monitoring, reporting, and verification (MRV) framework to track emissions reductions, assess progress, and inform policy adjustments.</w:t>
            </w:r>
            <w:r>
              <w:rPr>
                <w:rFonts w:ascii="Calibri" w:hAnsi="Calibri" w:cs="Calibri"/>
              </w:rPr>
              <w:t xml:space="preserve"> Page 140</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26544F93" w:rsidR="00671EA4" w:rsidRPr="00C37D48" w:rsidRDefault="00B452A7"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9663410" w:rsidR="00B610C2" w:rsidRPr="00610F28" w:rsidRDefault="00B452A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0E81EEF" w:rsidR="00B610C2" w:rsidRPr="00610F28" w:rsidRDefault="00B452A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03F7777E" w:rsidR="00B610C2" w:rsidRPr="00610F28" w:rsidRDefault="00B452A7"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7AFC6E2" w:rsidR="00B610C2" w:rsidRPr="00610F28" w:rsidRDefault="00B452A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D6DA917" w:rsidR="00B610C2" w:rsidRPr="00610F28" w:rsidRDefault="00B452A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2FC9ACB" w:rsidR="00B610C2" w:rsidRPr="00610F28" w:rsidRDefault="00B452A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FCB2382" w:rsidR="00B610C2" w:rsidRPr="00610F28" w:rsidRDefault="00B452A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1C3687F3" w:rsidR="00B610C2" w:rsidRPr="00610F28" w:rsidRDefault="00B452A7" w:rsidP="00610F28">
            <w:pPr>
              <w:rPr>
                <w:rFonts w:ascii="Calibri" w:hAnsi="Calibri" w:cs="Calibri"/>
              </w:rPr>
            </w:pPr>
            <w:r>
              <w:rPr>
                <w:rFonts w:ascii="Calibri" w:hAnsi="Calibri" w:cs="Calibri"/>
              </w:rPr>
              <w:t>x</w:t>
            </w:r>
          </w:p>
        </w:tc>
        <w:tc>
          <w:tcPr>
            <w:tcW w:w="1450" w:type="dxa"/>
            <w:vAlign w:val="center"/>
          </w:tcPr>
          <w:p w14:paraId="3A5A03AA" w14:textId="35F89345"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49A014F3" w:rsidR="00B610C2" w:rsidRPr="00610F28" w:rsidRDefault="00B452A7"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30A2C7F" w:rsidR="00B610C2" w:rsidRPr="00610F28" w:rsidRDefault="00B610C2" w:rsidP="00610F28">
            <w:pPr>
              <w:rPr>
                <w:rFonts w:ascii="Calibri" w:hAnsi="Calibri" w:cs="Calibri"/>
              </w:rPr>
            </w:pPr>
          </w:p>
        </w:tc>
        <w:tc>
          <w:tcPr>
            <w:tcW w:w="1450" w:type="dxa"/>
            <w:vAlign w:val="center"/>
          </w:tcPr>
          <w:p w14:paraId="6A55D07D" w14:textId="6859FF51" w:rsidR="00B610C2" w:rsidRPr="00610F28" w:rsidRDefault="00B452A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1D1DBA75"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4A6B9AC8" w:rsidR="00B452A7" w:rsidRPr="00610F28" w:rsidRDefault="00B452A7"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D53F8"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D53F8"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8A49893" w:rsidR="002F0752" w:rsidRPr="00CF2E7C" w:rsidRDefault="009F39B5"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3BCB427A" w:rsidR="002F0752" w:rsidRPr="00CF2E7C" w:rsidRDefault="009F39B5" w:rsidP="00CF2E7C">
            <w:pPr>
              <w:rPr>
                <w:rFonts w:ascii="Calibri" w:hAnsi="Calibri" w:cs="Calibri"/>
              </w:rPr>
            </w:pPr>
            <w:r>
              <w:rPr>
                <w:rFonts w:ascii="Calibri" w:hAnsi="Calibri" w:cs="Calibri"/>
              </w:rPr>
              <w:t>x</w:t>
            </w: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FC22898" w:rsidR="002F0752" w:rsidRPr="00CF2E7C" w:rsidRDefault="009F39B5"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569C4D19" w:rsidR="002F0752" w:rsidRPr="00CF2E7C" w:rsidRDefault="009F39B5"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454697EA" w:rsidR="002F0752" w:rsidRPr="00CF2E7C" w:rsidRDefault="009F39B5"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2FEB856F" w:rsidR="002F0752" w:rsidRPr="00CF2E7C" w:rsidRDefault="009F39B5"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96AB1E3" w:rsidR="002F0752" w:rsidRPr="00CF2E7C" w:rsidRDefault="009F39B5"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6885A7DC" w:rsidR="002F0752" w:rsidRPr="00CF2E7C" w:rsidRDefault="009F39B5" w:rsidP="00CF2E7C">
            <w:pPr>
              <w:rPr>
                <w:rFonts w:ascii="Calibri" w:hAnsi="Calibri" w:cs="Calibri"/>
              </w:rPr>
            </w:pPr>
            <w:r>
              <w:rPr>
                <w:rFonts w:ascii="Calibri" w:hAnsi="Calibri" w:cs="Calibri"/>
              </w:rPr>
              <w:t>x</w:t>
            </w:r>
          </w:p>
        </w:tc>
        <w:tc>
          <w:tcPr>
            <w:tcW w:w="1483" w:type="dxa"/>
            <w:vAlign w:val="center"/>
          </w:tcPr>
          <w:p w14:paraId="2557F8D6" w14:textId="65A43B59"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532C4D74" w:rsidR="002F0752" w:rsidRPr="00CF2E7C" w:rsidRDefault="009F39B5"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A859DA7" w:rsidR="002F0752" w:rsidRPr="00CF2E7C" w:rsidRDefault="009F39B5"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4D78C6C" w:rsidR="002F0752" w:rsidRPr="00CF2E7C" w:rsidRDefault="009F39B5"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4E1F2B2B" w:rsidR="002F0752" w:rsidRPr="00CF2E7C" w:rsidRDefault="009F39B5"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CC7FF98" w:rsidR="002F0752" w:rsidRPr="00CF2E7C" w:rsidRDefault="009F39B5"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E935915" w:rsidR="002F0752" w:rsidRPr="00CF2E7C" w:rsidRDefault="009F39B5"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6055945" w:rsidR="002F0752" w:rsidRPr="00CF2E7C" w:rsidRDefault="009F39B5"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A9045EF" w:rsidR="002F0752" w:rsidRPr="00CF2E7C" w:rsidRDefault="009F39B5"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9ED77BE" w:rsidR="002F0752" w:rsidRPr="00CF2E7C" w:rsidRDefault="009F39B5"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7436D5F" w:rsidR="002F0752" w:rsidRPr="00CF2E7C" w:rsidRDefault="009F39B5"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7D4C86C" w:rsidR="002F0752" w:rsidRPr="00CF2E7C" w:rsidRDefault="009F39B5"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DAB7A1C" w:rsidR="002F0752" w:rsidRPr="00CF2E7C" w:rsidRDefault="009F39B5"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16A326D4" w:rsidR="002F0752" w:rsidRPr="00CF2E7C" w:rsidRDefault="009F39B5"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0B39ABBD" w:rsidR="002F0752" w:rsidRPr="00CF2E7C" w:rsidRDefault="009F39B5"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0A96E80B"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41865E38" w:rsidR="002F0752" w:rsidRPr="00CF2E7C" w:rsidRDefault="009F39B5" w:rsidP="00CF2E7C">
            <w:pPr>
              <w:rPr>
                <w:rFonts w:ascii="Calibri" w:hAnsi="Calibri" w:cs="Calibri"/>
              </w:rPr>
            </w:pPr>
            <w:r>
              <w:rPr>
                <w:rFonts w:ascii="Calibri" w:hAnsi="Calibri" w:cs="Calibri"/>
              </w:rPr>
              <w:t>There are other sectors refenced in the policy tool including oil and gas, solid waste management and livestock waste and rice cultivation</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2A781AD6" w:rsidR="002F0752" w:rsidRPr="00CF2E7C" w:rsidRDefault="009F39B5" w:rsidP="00CF2E7C">
            <w:pPr>
              <w:rPr>
                <w:rFonts w:ascii="Calibri" w:hAnsi="Calibri" w:cs="Calibri"/>
              </w:rPr>
            </w:pPr>
            <w:r>
              <w:rPr>
                <w:rFonts w:ascii="Calibri" w:hAnsi="Calibri" w:cs="Calibri"/>
              </w:rPr>
              <w:t>Yes, the duties and interventions described in the policy tool vary across targeted entitles based on the sector-specific emissions sources and mitigation potential. For instance, the oil and gas sector entities are subject to mote direct and technical abatement obligations such as reducing flaring, repairing fugitive leaks and engaging in methane detection and capture technologies. In the agriculture sector, obligations are more incentive-based and capacity driven, including promoting sustainable rice cultivation, improved livestock waste management and training of small holder farmers. For waste management entities, the focus is on transitioning to sanitary landfills and capturing landfill gas.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918E0F8" w:rsidR="002F0752" w:rsidRPr="00CF2E7C" w:rsidRDefault="009D4AEA" w:rsidP="00CF2E7C">
            <w:pPr>
              <w:rPr>
                <w:rFonts w:ascii="Calibri" w:hAnsi="Calibri" w:cs="Calibri"/>
              </w:rPr>
            </w:pPr>
            <w:r>
              <w:rPr>
                <w:rFonts w:ascii="Calibri" w:hAnsi="Calibri" w:cs="Calibri"/>
              </w:rPr>
              <w:t>N/A</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3A1797FE" w:rsidR="002F0752" w:rsidRPr="00CF2E7C" w:rsidRDefault="009D4AEA" w:rsidP="00CF2E7C">
            <w:pPr>
              <w:rPr>
                <w:rFonts w:ascii="Calibri" w:hAnsi="Calibri" w:cs="Calibri"/>
              </w:rPr>
            </w:pPr>
            <w:r>
              <w:rPr>
                <w:rFonts w:ascii="Calibri" w:hAnsi="Calibri" w:cs="Calibri"/>
              </w:rPr>
              <w:t>N/A</w:t>
            </w: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14ADDD61" w:rsidR="002F0752" w:rsidRPr="00CF2E7C" w:rsidRDefault="009D4AEA" w:rsidP="00CF2E7C">
            <w:pPr>
              <w:rPr>
                <w:rFonts w:ascii="Calibri" w:hAnsi="Calibri" w:cs="Calibri"/>
                <w:lang w:val="sv-SE"/>
              </w:rPr>
            </w:pPr>
            <w:r>
              <w:rPr>
                <w:rFonts w:ascii="Calibri" w:hAnsi="Calibri" w:cs="Calibri"/>
                <w:lang w:val="sv-SE"/>
              </w:rPr>
              <w:t>N/A</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592D7856" w:rsidR="002F0752" w:rsidRPr="00CF2E7C" w:rsidRDefault="009D4AEA" w:rsidP="00CF2E7C">
            <w:pPr>
              <w:rPr>
                <w:rFonts w:ascii="Calibri" w:hAnsi="Calibri" w:cs="Calibri"/>
              </w:rPr>
            </w:pPr>
            <w:r>
              <w:rPr>
                <w:rFonts w:ascii="Calibri" w:hAnsi="Calibri" w:cs="Calibri"/>
              </w:rPr>
              <w:t>N/A</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4A291320" w:rsidR="002F0752" w:rsidRPr="00CF2E7C" w:rsidRDefault="009D4AEA" w:rsidP="00CF2E7C">
            <w:pPr>
              <w:rPr>
                <w:rFonts w:ascii="Calibri" w:hAnsi="Calibri" w:cs="Calibri"/>
              </w:rPr>
            </w:pPr>
            <w:r>
              <w:rPr>
                <w:rFonts w:ascii="Calibri" w:hAnsi="Calibri" w:cs="Calibri"/>
              </w:rPr>
              <w:t>N/A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6425304" w:rsidR="002F0752" w:rsidRPr="00CF2E7C" w:rsidRDefault="009D4AEA" w:rsidP="00CF2E7C">
            <w:pPr>
              <w:rPr>
                <w:rFonts w:ascii="Calibri" w:hAnsi="Calibri" w:cs="Calibri"/>
              </w:rPr>
            </w:pPr>
            <w:r>
              <w:rPr>
                <w:rFonts w:ascii="Calibri" w:hAnsi="Calibri" w:cs="Calibri"/>
              </w:rPr>
              <w:t>N/A</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D4736D4" w:rsidR="002F0752" w:rsidRPr="00CF2E7C" w:rsidRDefault="009D4AEA"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2673E5D2" w:rsidR="002F0752" w:rsidRPr="00CF2E7C" w:rsidRDefault="009D4AEA"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39C7E6B" w14:textId="77777777" w:rsidR="003A17DC" w:rsidRDefault="003A17DC" w:rsidP="003A17DC">
            <w:pPr>
              <w:rPr>
                <w:rFonts w:ascii="Calibri" w:hAnsi="Calibri" w:cs="Calibri"/>
              </w:rPr>
            </w:pPr>
            <w:r w:rsidRPr="00351044">
              <w:rPr>
                <w:rFonts w:ascii="Calibri" w:hAnsi="Calibri" w:cs="Calibri"/>
              </w:rPr>
              <w:t>There is clear evidence that Nigeria has begun implementing the LT</w:t>
            </w:r>
            <w:r w:rsidRPr="00351044">
              <w:rPr>
                <w:rFonts w:ascii="Calibri" w:hAnsi="Calibri" w:cs="Calibri"/>
              </w:rPr>
              <w:noBreakHyphen/>
              <w:t>LEDS through governance frameworks, budgeting, and follow</w:t>
            </w:r>
            <w:r w:rsidRPr="00351044">
              <w:rPr>
                <w:rFonts w:ascii="Calibri" w:hAnsi="Calibri" w:cs="Calibri"/>
              </w:rPr>
              <w:noBreakHyphen/>
              <w:t>up policies.</w:t>
            </w:r>
          </w:p>
          <w:p w14:paraId="28830E53" w14:textId="1455AE7D" w:rsidR="002F0752" w:rsidRPr="00CF2E7C" w:rsidRDefault="005D53F8" w:rsidP="003A17DC">
            <w:pPr>
              <w:rPr>
                <w:rFonts w:ascii="Calibri" w:hAnsi="Calibri" w:cs="Calibri"/>
              </w:rPr>
            </w:pPr>
            <w:hyperlink r:id="rId21" w:history="1">
              <w:r w:rsidR="003A17DC" w:rsidRPr="00774490">
                <w:rPr>
                  <w:rStyle w:val="Hyperlink"/>
                  <w:rFonts w:ascii="Calibri" w:hAnsi="Calibri" w:cs="Calibri"/>
                </w:rPr>
                <w:t>https://afripoli.org/moving-from-plans-to-action-mainstreaming-climate-action-into-nigerias-budget-and-economic-planning</w:t>
              </w:r>
            </w:hyperlink>
            <w:r w:rsidR="003A17DC">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74A8514" w:rsidR="002F0752" w:rsidRPr="00CF2E7C" w:rsidRDefault="003A17DC"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DFBAD43" w14:textId="0B329F23" w:rsidR="002F0752" w:rsidRDefault="003A17DC" w:rsidP="00CF2E7C">
            <w:pPr>
              <w:rPr>
                <w:rFonts w:ascii="Calibri" w:hAnsi="Calibri" w:cs="Calibri"/>
              </w:rPr>
            </w:pPr>
            <w:r>
              <w:rPr>
                <w:rFonts w:ascii="Calibri" w:hAnsi="Calibri" w:cs="Calibri"/>
              </w:rPr>
              <w:t>x</w:t>
            </w:r>
          </w:p>
          <w:p w14:paraId="71AC1F2B" w14:textId="77777777" w:rsidR="003A17DC" w:rsidRPr="003A17DC" w:rsidRDefault="003A17DC" w:rsidP="003A17D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22689672" w:rsidR="002F0752" w:rsidRPr="00CF2E7C" w:rsidRDefault="00E61CF5" w:rsidP="00CF2E7C">
            <w:pPr>
              <w:rPr>
                <w:rFonts w:ascii="Calibri" w:hAnsi="Calibri" w:cs="Calibri"/>
              </w:rPr>
            </w:pPr>
            <w:r>
              <w:rPr>
                <w:rFonts w:ascii="Calibri" w:hAnsi="Calibri" w:cs="Calibri"/>
              </w:rPr>
              <w:t xml:space="preserve">The policy tool reflects the </w:t>
            </w:r>
            <w:r w:rsidRPr="00E61CF5">
              <w:rPr>
                <w:rFonts w:ascii="Calibri" w:hAnsi="Calibri" w:cs="Calibri"/>
              </w:rPr>
              <w:t>country’s commitment under the Global Methane Pledge made at COP26, in which it pledged to reduce global methane emissions by 30% by 2030</w:t>
            </w:r>
            <w:r>
              <w:rPr>
                <w:rFonts w:ascii="Calibri" w:hAnsi="Calibri" w:cs="Calibri"/>
              </w:rPr>
              <w:t xml:space="preserve"> (page 39)</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21605F9E" w:rsidR="002F0752" w:rsidRPr="00CF2E7C" w:rsidRDefault="00E61CF5"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0940FFD3" w:rsidR="002F0752" w:rsidRPr="00CF2E7C" w:rsidRDefault="00E61CF5" w:rsidP="00CF2E7C">
            <w:pPr>
              <w:rPr>
                <w:rFonts w:ascii="Calibri" w:hAnsi="Calibri" w:cs="Calibri"/>
              </w:rPr>
            </w:pPr>
            <w:r>
              <w:rPr>
                <w:rFonts w:ascii="Calibri" w:hAnsi="Calibri" w:cs="Calibri"/>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DA309D0" w:rsidR="002F0752" w:rsidRPr="00CF2E7C" w:rsidRDefault="00E61CF5"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6498A9B" w:rsidR="002F0752" w:rsidRPr="00CF2E7C" w:rsidRDefault="00E61CF5"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04EB42BD" w:rsidR="002F0752" w:rsidRPr="00CF2E7C" w:rsidRDefault="00E61CF5"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0BFB8662" w:rsidR="002F0752" w:rsidRPr="00CF2E7C" w:rsidRDefault="00E61CF5"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4B5F1101" w:rsidR="002F0752" w:rsidRPr="00CF2E7C" w:rsidRDefault="00E61CF5"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191C1E12" w:rsidR="002F0752" w:rsidRPr="00CF2E7C" w:rsidRDefault="00E61CF5"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4A4382C" w:rsidR="002F0752" w:rsidRPr="33822AF7" w:rsidRDefault="00405B3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B0BACE7" w:rsidR="002F0752" w:rsidRPr="33822AF7" w:rsidRDefault="00405B3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335820BF"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9A19646"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70EC05D"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BC8E560"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3EC980E4"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452896BA"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050FAB3B"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25262E7"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DA92AEF"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DE0E5B3"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9DB880F"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0CE2364D"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86B7A4E"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46ACB5DF"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31720BB3" w:rsidR="002F0752" w:rsidRPr="00CF2E7C" w:rsidRDefault="00405B3A" w:rsidP="00CF2E7C">
            <w:pPr>
              <w:rPr>
                <w:rFonts w:ascii="Calibri" w:eastAsia="Calibri" w:hAnsi="Calibri" w:cs="Calibri"/>
                <w:color w:val="000000" w:themeColor="text1"/>
              </w:rPr>
            </w:pPr>
            <w:r>
              <w:rPr>
                <w:rFonts w:ascii="Calibri" w:eastAsia="Calibri" w:hAnsi="Calibri" w:cs="Calibri"/>
                <w:color w:val="000000" w:themeColor="text1"/>
              </w:rPr>
              <w:t xml:space="preserve">The policy tool recommends a target for the mitigation of fugitive emissions as part of Nigeria’s commitment under the Global Methane Pledge. It states that the oil and gas sector to deploy </w:t>
            </w:r>
            <w:r w:rsidRPr="00405B3A">
              <w:rPr>
                <w:rFonts w:ascii="Calibri" w:eastAsia="Calibri" w:hAnsi="Calibri" w:cs="Calibri"/>
                <w:color w:val="000000" w:themeColor="text1"/>
              </w:rPr>
              <w:t>advanced fugitive emission curtailment technologies to achieve at least an 85% reduction in methane leakage by 2050 and progressively to 98% by 2060 through effective regulatory measures.</w:t>
            </w:r>
            <w:r>
              <w:rPr>
                <w:rFonts w:ascii="Calibri" w:eastAsia="Calibri" w:hAnsi="Calibri" w:cs="Calibri"/>
                <w:color w:val="000000" w:themeColor="text1"/>
              </w:rPr>
              <w:t xml:space="preserve"> Page 18</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4B2AA5">
        <w:trPr>
          <w:trHeight w:val="244"/>
        </w:trPr>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3AF3E07"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34EB7BE5"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8FCC281"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3BE9F30"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80F2DB5"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640DCD30"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605BFE70"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28B73DD"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7950595"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FCEDA8F"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E8F0103"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534FCAAD" w:rsidR="002F0752" w:rsidRPr="00CF2E7C" w:rsidRDefault="004B2AA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169B0F9A" w:rsidR="002F0752" w:rsidRPr="00CF2E7C" w:rsidRDefault="004B2AA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5D06549" w:rsidR="002F0752" w:rsidRPr="00CF2E7C" w:rsidRDefault="004B2AA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48C282FF" w:rsidR="002F0752" w:rsidRPr="00CF2E7C" w:rsidRDefault="004B2AA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785A6A1" w:rsidR="002F0752" w:rsidRPr="00CF2E7C" w:rsidRDefault="004B2AA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691FC6CC" w:rsidR="002F0752" w:rsidRPr="00CF2E7C" w:rsidRDefault="004B2AA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35210DA9"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463C368C" w:rsidR="002F0752" w:rsidRPr="00CF2E7C" w:rsidRDefault="004B2AA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4B492E70" w:rsidR="002F0752" w:rsidRPr="004B2AA5" w:rsidRDefault="004B2AA5" w:rsidP="00CF2E7C">
            <w:pPr>
              <w:rPr>
                <w:rFonts w:ascii="Calibri" w:eastAsia="Calibri" w:hAnsi="Calibri" w:cs="Calibri"/>
                <w:color w:val="000000" w:themeColor="text1"/>
              </w:rPr>
            </w:pPr>
            <w:r w:rsidRPr="004B2AA5">
              <w:rPr>
                <w:rFonts w:ascii="Calibri" w:eastAsia="Calibri" w:hAnsi="Calibri" w:cs="Calibri"/>
                <w:color w:val="000000" w:themeColor="text1"/>
              </w:rPr>
              <w:t>The policy tool acknowledges the importance of reducing methane emissions and identifies venting and flaring as major contributors but does not comprehensively require specific actions.</w:t>
            </w:r>
            <w:r>
              <w:rPr>
                <w:rFonts w:ascii="Calibri" w:eastAsia="Calibri" w:hAnsi="Calibri" w:cs="Calibri"/>
                <w:color w:val="000000" w:themeColor="text1"/>
              </w:rPr>
              <w:t xml:space="preserve"> </w:t>
            </w:r>
            <w:r w:rsidRPr="004B2AA5">
              <w:rPr>
                <w:rFonts w:ascii="Calibri" w:eastAsia="Calibri" w:hAnsi="Calibri" w:cs="Calibri"/>
                <w:color w:val="000000" w:themeColor="text1"/>
              </w:rPr>
              <w:t>It recommends improved technologies and monitoring as part of methane abatement and transition strategies</w:t>
            </w:r>
            <w:r>
              <w:rPr>
                <w:rFonts w:ascii="Calibri" w:eastAsia="Calibri" w:hAnsi="Calibri" w:cs="Calibri"/>
                <w:color w:val="000000" w:themeColor="text1"/>
              </w:rPr>
              <w:t xml:space="preserve">. </w:t>
            </w:r>
            <w:r w:rsidRPr="004B2AA5">
              <w:rPr>
                <w:rFonts w:ascii="Calibri" w:eastAsia="Calibri" w:hAnsi="Calibri" w:cs="Calibri"/>
                <w:color w:val="000000" w:themeColor="text1"/>
              </w:rPr>
              <w:t>Enforcement mechanisms and detailed operational standards are anticipated to be defined in complementary instruments like the National Gas Flare Commercialization Programme (NGFCP) or sectoral guidelines from NUPRC or NESREA.</w:t>
            </w:r>
            <w:r>
              <w:rPr>
                <w:rFonts w:ascii="Calibri" w:eastAsia="Calibri" w:hAnsi="Calibri" w:cs="Calibri"/>
                <w:color w:val="000000" w:themeColor="text1"/>
              </w:rPr>
              <w:br/>
              <w:t>page 60</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1AA53F8E"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BA7F890"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22011EEE"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B946B78"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297AA1B0"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099B281"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C7F3E02" w14:textId="619283DD" w:rsidR="004B2AA5" w:rsidRPr="004B2AA5" w:rsidRDefault="004B2AA5" w:rsidP="004B2AA5">
            <w:pPr>
              <w:rPr>
                <w:rFonts w:ascii="Calibri" w:eastAsia="Calibri" w:hAnsi="Calibri" w:cs="Calibri"/>
                <w:color w:val="000000" w:themeColor="text1"/>
                <w:lang w:val="en-NG"/>
              </w:rPr>
            </w:pPr>
            <w:r>
              <w:rPr>
                <w:rFonts w:ascii="Calibri" w:eastAsia="Calibri" w:hAnsi="Calibri" w:cs="Calibri"/>
                <w:color w:val="000000" w:themeColor="text1"/>
              </w:rPr>
              <w:t>The policy tool</w:t>
            </w:r>
            <w:r w:rsidRPr="004B2AA5">
              <w:rPr>
                <w:rFonts w:ascii="Calibri" w:eastAsia="Calibri" w:hAnsi="Calibri" w:cs="Calibri"/>
                <w:color w:val="000000" w:themeColor="text1"/>
                <w:lang w:val="en-NG"/>
              </w:rPr>
              <w:t xml:space="preserve"> discusses enhancing gas utilization as a priority strategy for emissions reduction.</w:t>
            </w:r>
            <w:r>
              <w:rPr>
                <w:rFonts w:ascii="Calibri" w:eastAsia="Calibri" w:hAnsi="Calibri" w:cs="Calibri"/>
                <w:color w:val="000000" w:themeColor="text1"/>
                <w:lang w:val="en-NG"/>
              </w:rPr>
              <w:t xml:space="preserve"> </w:t>
            </w:r>
            <w:r w:rsidRPr="004B2AA5">
              <w:rPr>
                <w:rFonts w:ascii="Calibri" w:eastAsia="Calibri" w:hAnsi="Calibri" w:cs="Calibri"/>
                <w:color w:val="000000" w:themeColor="text1"/>
                <w:lang w:val="en-NG"/>
              </w:rPr>
              <w:t>It mentions capturing associated gas, discouraging gas flaring, and promoting the use of gas for power generation and LPG markets.</w:t>
            </w:r>
            <w:r>
              <w:rPr>
                <w:rFonts w:ascii="Calibri" w:eastAsia="Calibri" w:hAnsi="Calibri" w:cs="Calibri"/>
                <w:color w:val="000000" w:themeColor="text1"/>
                <w:lang w:val="en-NG"/>
              </w:rPr>
              <w:t xml:space="preserve"> </w:t>
            </w:r>
            <w:r w:rsidRPr="004B2AA5">
              <w:rPr>
                <w:rFonts w:ascii="Calibri" w:eastAsia="Calibri" w:hAnsi="Calibri" w:cs="Calibri"/>
                <w:color w:val="000000" w:themeColor="text1"/>
                <w:lang w:val="en-NG"/>
              </w:rPr>
              <w:t>While the strategy implies supportive measures, it stops short of codifying requirements, leaving implementation details to be developed under supporting regulatory tools (e.g., the National Gas Policy, the NGFCP, and NUPRC guidelines).</w:t>
            </w:r>
          </w:p>
          <w:p w14:paraId="78AA723E" w14:textId="4D53ABD4" w:rsidR="002F0752" w:rsidRPr="00CF2E7C" w:rsidRDefault="004B2AA5" w:rsidP="00CF2E7C">
            <w:pPr>
              <w:rPr>
                <w:rFonts w:ascii="Calibri" w:eastAsia="Calibri" w:hAnsi="Calibri" w:cs="Calibri"/>
                <w:color w:val="000000" w:themeColor="text1"/>
              </w:rPr>
            </w:pPr>
            <w:r>
              <w:rPr>
                <w:rFonts w:ascii="Calibri" w:eastAsia="Calibri" w:hAnsi="Calibri" w:cs="Calibri"/>
                <w:color w:val="000000" w:themeColor="text1"/>
              </w:rPr>
              <w:t xml:space="preserve">Pages </w:t>
            </w:r>
            <w:r w:rsidR="001359AD">
              <w:rPr>
                <w:rFonts w:ascii="Calibri" w:eastAsia="Calibri" w:hAnsi="Calibri" w:cs="Calibri"/>
                <w:color w:val="000000" w:themeColor="text1"/>
              </w:rPr>
              <w:t>76-77</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29D025BE"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41DBF002"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2ED3F9BA"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30562ED"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3DAAE49"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CBE7A11"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8BD939F"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39FF988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1FBC0D1E"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5455EE69" w:rsidR="002F0752" w:rsidRPr="00CF2E7C" w:rsidRDefault="001359AD"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B3E0683" w:rsidR="002F0752" w:rsidRPr="00CF2E7C" w:rsidRDefault="001359AD"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6023D87C"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5D7FEB3"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1D8EA2EE"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4DCDB2BD"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74DC671"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2CF2202D"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0D854D5"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4B8C044"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FF9BD92"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68C37544"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5368B683"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33E8D286"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2E556EA7"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1E82BD55" w:rsidR="002F0752" w:rsidRPr="00CF2E7C" w:rsidRDefault="001359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161B1E3A" w:rsidR="002F0752" w:rsidRPr="00CF2E7C" w:rsidRDefault="001359AD" w:rsidP="00460520">
            <w:pPr>
              <w:jc w:val="both"/>
              <w:rPr>
                <w:rFonts w:ascii="Calibri" w:eastAsia="Calibri" w:hAnsi="Calibri" w:cs="Calibri"/>
                <w:color w:val="000000" w:themeColor="text1"/>
              </w:rPr>
            </w:pPr>
            <w:r>
              <w:rPr>
                <w:rFonts w:ascii="Calibri" w:eastAsia="Calibri" w:hAnsi="Calibri" w:cs="Calibri"/>
                <w:color w:val="000000" w:themeColor="text1"/>
              </w:rPr>
              <w:t xml:space="preserve">The policy tool outlines several economic instruments aimed at encouraging the uptake of methane abatement measures in agriculture. It </w:t>
            </w:r>
            <w:r w:rsidR="00460520">
              <w:rPr>
                <w:rFonts w:ascii="Calibri" w:eastAsia="Calibri" w:hAnsi="Calibri" w:cs="Calibri"/>
                <w:color w:val="000000" w:themeColor="text1"/>
              </w:rPr>
              <w:t>highlights</w:t>
            </w:r>
            <w:r>
              <w:rPr>
                <w:rFonts w:ascii="Calibri" w:eastAsia="Calibri" w:hAnsi="Calibri" w:cs="Calibri"/>
                <w:color w:val="000000" w:themeColor="text1"/>
              </w:rPr>
              <w:t xml:space="preserve"> the role of </w:t>
            </w:r>
            <w:r w:rsidR="00460520" w:rsidRPr="00460520">
              <w:rPr>
                <w:rFonts w:ascii="Calibri" w:eastAsia="Calibri" w:hAnsi="Calibri" w:cs="Calibri"/>
                <w:color w:val="000000" w:themeColor="text1"/>
              </w:rPr>
              <w:t>climate finance, including public subsidies, grants, and concessional funding, as critical to scaling climate-smart agriculture practices that help reduce methane emissions. The section calls for mobilizing domestic and international financing to support mitigation actions in agriculture and livestock systems, including methane-reducing interventions such as biogas systems, improved manure management, and alternative wetting and drying for rice cultivation.</w:t>
            </w:r>
            <w:r w:rsidR="00460520">
              <w:rPr>
                <w:rFonts w:ascii="Calibri" w:eastAsia="Calibri" w:hAnsi="Calibri" w:cs="Calibri"/>
                <w:color w:val="000000" w:themeColor="text1"/>
              </w:rPr>
              <w:t xml:space="preserve"> The policy suggests that </w:t>
            </w:r>
            <w:r w:rsidR="00460520" w:rsidRPr="00460520">
              <w:rPr>
                <w:rFonts w:ascii="Calibri" w:eastAsia="Calibri" w:hAnsi="Calibri" w:cs="Calibri"/>
                <w:color w:val="000000" w:themeColor="text1"/>
              </w:rPr>
              <w:t>Nigeria intends to rely on subsidies, grants, and blended finance models to support methane abatement technologies and practices in the agricultural sector as part of its broader low-emission development pathway.</w:t>
            </w:r>
            <w:r w:rsidR="00460520">
              <w:rPr>
                <w:rFonts w:ascii="Calibri" w:eastAsia="Calibri" w:hAnsi="Calibri" w:cs="Calibri"/>
                <w:color w:val="000000" w:themeColor="text1"/>
              </w:rPr>
              <w:t xml:space="preserve"> Pages 59-60</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C127F73"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11B6B610"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BD0AE01"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35878BB" w:rsidR="002F0752" w:rsidRPr="00CF2E7C" w:rsidRDefault="0046052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4444D73"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CFB706E"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CED2858"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DE89C35"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2750EED"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679685C"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26752AD"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5A5DDF6"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034BC0A4" w:rsidR="002F0752" w:rsidRPr="00CF2E7C" w:rsidRDefault="00460520"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E9B2C98"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FBA78D2"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E9211BF"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34C5811"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2F46953"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4857CE"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6776D07"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9B28353" w:rsidR="002F0752" w:rsidRPr="00CF2E7C" w:rsidRDefault="004605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78F003C1"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84E7EF" w14:textId="77777777" w:rsidR="008765AC" w:rsidRDefault="008765AC" w:rsidP="00874E39">
      <w:r>
        <w:separator/>
      </w:r>
    </w:p>
  </w:endnote>
  <w:endnote w:type="continuationSeparator" w:id="0">
    <w:p w14:paraId="0EC1B3D2" w14:textId="77777777" w:rsidR="008765AC" w:rsidRDefault="008765AC" w:rsidP="00874E39">
      <w:r>
        <w:continuationSeparator/>
      </w:r>
    </w:p>
  </w:endnote>
  <w:endnote w:type="continuationNotice" w:id="1">
    <w:p w14:paraId="30311628" w14:textId="77777777" w:rsidR="008765AC" w:rsidRDefault="008765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31D83" w14:textId="77777777" w:rsidR="008765AC" w:rsidRDefault="008765AC" w:rsidP="00874E39">
      <w:r>
        <w:separator/>
      </w:r>
    </w:p>
  </w:footnote>
  <w:footnote w:type="continuationSeparator" w:id="0">
    <w:p w14:paraId="45436FC9" w14:textId="77777777" w:rsidR="008765AC" w:rsidRDefault="008765AC" w:rsidP="00874E39">
      <w:r>
        <w:continuationSeparator/>
      </w:r>
    </w:p>
  </w:footnote>
  <w:footnote w:type="continuationNotice" w:id="1">
    <w:p w14:paraId="57707DBB" w14:textId="77777777" w:rsidR="008765AC" w:rsidRDefault="008765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8E32087"/>
    <w:multiLevelType w:val="multilevel"/>
    <w:tmpl w:val="33D6E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8"/>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3"/>
  </w:num>
  <w:num w:numId="20">
    <w:abstractNumId w:val="15"/>
  </w:num>
  <w:num w:numId="21">
    <w:abstractNumId w:val="27"/>
  </w:num>
  <w:num w:numId="22">
    <w:abstractNumId w:val="33"/>
  </w:num>
  <w:num w:numId="23">
    <w:abstractNumId w:val="26"/>
  </w:num>
  <w:num w:numId="24">
    <w:abstractNumId w:val="45"/>
  </w:num>
  <w:num w:numId="25">
    <w:abstractNumId w:val="44"/>
  </w:num>
  <w:num w:numId="26">
    <w:abstractNumId w:val="22"/>
  </w:num>
  <w:num w:numId="27">
    <w:abstractNumId w:val="6"/>
  </w:num>
  <w:num w:numId="28">
    <w:abstractNumId w:val="12"/>
  </w:num>
  <w:num w:numId="29">
    <w:abstractNumId w:val="46"/>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7"/>
  </w:num>
  <w:num w:numId="47">
    <w:abstractNumId w:val="25"/>
  </w:num>
  <w:num w:numId="48">
    <w:abstractNumId w:val="36"/>
  </w:num>
  <w:num w:numId="49">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2EA"/>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9AD"/>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2C8"/>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005"/>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44"/>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7DC"/>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B3A"/>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520"/>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AA5"/>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282"/>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541"/>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1FB"/>
    <w:rsid w:val="005D53F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54"/>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970"/>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1F04"/>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DF1"/>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3363"/>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5AC"/>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C56"/>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A84"/>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AEA"/>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9B5"/>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953"/>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2A7"/>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5A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3B3"/>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6E10"/>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69C"/>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3B7"/>
    <w:rsid w:val="00E56917"/>
    <w:rsid w:val="00E573C2"/>
    <w:rsid w:val="00E579FC"/>
    <w:rsid w:val="00E603D8"/>
    <w:rsid w:val="00E60CA5"/>
    <w:rsid w:val="00E61CF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C90"/>
    <w:rsid w:val="00EB7AF0"/>
    <w:rsid w:val="00EB7FED"/>
    <w:rsid w:val="00EC0583"/>
    <w:rsid w:val="00EC0612"/>
    <w:rsid w:val="00EC079D"/>
    <w:rsid w:val="00EC0AB2"/>
    <w:rsid w:val="00EC24B4"/>
    <w:rsid w:val="00EC2AE7"/>
    <w:rsid w:val="00EC2EDF"/>
    <w:rsid w:val="00EC32BB"/>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880"/>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32B"/>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4B2AA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544940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8061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10204">
      <w:bodyDiv w:val="1"/>
      <w:marLeft w:val="0"/>
      <w:marRight w:val="0"/>
      <w:marTop w:val="0"/>
      <w:marBottom w:val="0"/>
      <w:divBdr>
        <w:top w:val="none" w:sz="0" w:space="0" w:color="auto"/>
        <w:left w:val="none" w:sz="0" w:space="0" w:color="auto"/>
        <w:bottom w:val="none" w:sz="0" w:space="0" w:color="auto"/>
        <w:right w:val="none" w:sz="0" w:space="0" w:color="auto"/>
      </w:divBdr>
    </w:div>
    <w:div w:id="169299569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afripoli.org/moving-from-plans-to-action-mainstreaming-climate-action-into-nigerias-budget-and-economic-planning" TargetMode="External"/><Relationship Id="rId3" Type="http://schemas.openxmlformats.org/officeDocument/2006/relationships/customXml" Target="../customXml/item3.xml"/><Relationship Id="rId21" Type="http://schemas.openxmlformats.org/officeDocument/2006/relationships/hyperlink" Target="https://afripoli.org/moving-from-plans-to-action-mainstreaming-climate-action-into-nigerias-budget-and-economic-planning"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unfccc.int/documents/63819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111</Pages>
  <Words>23019</Words>
  <Characters>131211</Characters>
  <Application>Microsoft Office Word</Application>
  <DocSecurity>0</DocSecurity>
  <Lines>1093</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11</cp:revision>
  <cp:lastPrinted>2025-03-21T00:14:00Z</cp:lastPrinted>
  <dcterms:created xsi:type="dcterms:W3CDTF">2025-07-27T12:34:00Z</dcterms:created>
  <dcterms:modified xsi:type="dcterms:W3CDTF">2025-08-05T21:29:00Z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